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A53" w:rsidRDefault="000F7A53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0F7A53" w:rsidRDefault="000F7A53">
      <w:pPr>
        <w:pStyle w:val="ConsPlusNormal"/>
        <w:jc w:val="both"/>
        <w:outlineLvl w:val="0"/>
      </w:pPr>
    </w:p>
    <w:p w:rsidR="000F7A53" w:rsidRDefault="000F7A53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0F7A53" w:rsidRDefault="000F7A53">
      <w:pPr>
        <w:pStyle w:val="ConsPlusTitle"/>
        <w:jc w:val="center"/>
      </w:pPr>
    </w:p>
    <w:p w:rsidR="000F7A53" w:rsidRDefault="000F7A53">
      <w:pPr>
        <w:pStyle w:val="ConsPlusTitle"/>
        <w:jc w:val="center"/>
      </w:pPr>
      <w:r>
        <w:t>ПОСТАНОВЛЕНИЕ</w:t>
      </w:r>
    </w:p>
    <w:p w:rsidR="000F7A53" w:rsidRDefault="000F7A53">
      <w:pPr>
        <w:pStyle w:val="ConsPlusTitle"/>
        <w:jc w:val="center"/>
      </w:pPr>
      <w:r>
        <w:t>от 23 ноября 2016 г. N 1018</w:t>
      </w:r>
    </w:p>
    <w:p w:rsidR="000F7A53" w:rsidRDefault="000F7A53">
      <w:pPr>
        <w:pStyle w:val="ConsPlusTitle"/>
        <w:jc w:val="center"/>
      </w:pPr>
    </w:p>
    <w:p w:rsidR="000F7A53" w:rsidRDefault="000F7A53">
      <w:pPr>
        <w:pStyle w:val="ConsPlusTitle"/>
        <w:jc w:val="center"/>
      </w:pPr>
      <w:r>
        <w:t>О ПОДГОТОВКЕ ДОКУМЕНТАЦИИ ПО ПЛАНИРОВКЕ ТЕРРИТОРИИ УЧАСТКОВ</w:t>
      </w:r>
    </w:p>
    <w:p w:rsidR="000F7A53" w:rsidRDefault="000F7A53">
      <w:pPr>
        <w:pStyle w:val="ConsPlusTitle"/>
        <w:jc w:val="center"/>
      </w:pPr>
      <w:r>
        <w:t>ЛИНЕЙНОГО ОБЪЕКТА ДЛЯ ПРОЕКТИРОВАНИЯ И СТРОИТЕЛЬСТВА</w:t>
      </w:r>
    </w:p>
    <w:p w:rsidR="000F7A53" w:rsidRDefault="000F7A53">
      <w:pPr>
        <w:pStyle w:val="ConsPlusTitle"/>
        <w:jc w:val="center"/>
      </w:pPr>
      <w:r>
        <w:t>ГАЗОПРОВОДА ВЫСОКОГО И НИЗКОГО ДАВЛЕНИЯ С УСТАНОВКОЙ ШРП</w:t>
      </w:r>
    </w:p>
    <w:p w:rsidR="000F7A53" w:rsidRDefault="000F7A53">
      <w:pPr>
        <w:pStyle w:val="ConsPlusTitle"/>
        <w:jc w:val="center"/>
      </w:pPr>
      <w:r>
        <w:t>ДЛЯ ГАЗОСНАБЖЕНИЯ ОБЪЕКТОВ СПОРТИВНОЙ ИНФРАСТРУКТУРЫ</w:t>
      </w:r>
    </w:p>
    <w:p w:rsidR="000F7A53" w:rsidRDefault="000F7A53">
      <w:pPr>
        <w:pStyle w:val="ConsPlusTitle"/>
        <w:jc w:val="center"/>
      </w:pPr>
      <w:r>
        <w:t>НА ПК10+50 Г. ВОРОНЕЖ В ГОРОДСКОМ ОКРУГЕ ГОРОД ВОРОНЕЖ</w:t>
      </w: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заявления Открытого акционерного общества "Газпром газораспределение Воронеж" (ИНН 3664000885),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</w:t>
      </w:r>
      <w:proofErr w:type="gramEnd"/>
      <w:r>
        <w:t xml:space="preserve"> </w:t>
      </w:r>
      <w:proofErr w:type="gramStart"/>
      <w:r>
        <w:t xml:space="preserve">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</w:t>
      </w:r>
      <w:proofErr w:type="gramEnd"/>
      <w:r>
        <w:t xml:space="preserve"> городского округа город Воронеж постановляет:</w:t>
      </w:r>
    </w:p>
    <w:p w:rsidR="000F7A53" w:rsidRDefault="000F7A53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3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участков линейного объекта для проектирования и строительства газопровода высокого и низкого давления с установкой ШРП для газоснабжения объектов спортивной инфраструктуры на ПК10+50 г. Воронеж в городском округе город Воронеж.</w:t>
      </w:r>
    </w:p>
    <w:p w:rsidR="000F7A53" w:rsidRDefault="000F7A53">
      <w:pPr>
        <w:pStyle w:val="ConsPlusNormal"/>
        <w:spacing w:before="220"/>
        <w:ind w:firstLine="540"/>
        <w:jc w:val="both"/>
      </w:pPr>
      <w:r>
        <w:t>2. Открытому акционерному обществу "Газпром газораспределение Воронеж" (ИНН 3664000885):</w:t>
      </w:r>
    </w:p>
    <w:p w:rsidR="000F7A53" w:rsidRDefault="000F7A53">
      <w:pPr>
        <w:pStyle w:val="ConsPlusNormal"/>
        <w:spacing w:before="220"/>
        <w:ind w:firstLine="540"/>
        <w:jc w:val="both"/>
      </w:pPr>
      <w:bookmarkStart w:id="0" w:name="P15"/>
      <w:bookmarkEnd w:id="0"/>
      <w:r>
        <w:t xml:space="preserve">2.1. Подготовить в соответствии с утвержденным </w:t>
      </w:r>
      <w:hyperlink w:anchor="P33">
        <w:r>
          <w:rPr>
            <w:color w:val="0000FF"/>
          </w:rPr>
          <w:t>заданием</w:t>
        </w:r>
      </w:hyperlink>
      <w:r>
        <w:t xml:space="preserve"> документацию по планировке территории участков линейного объекта для проектирования и строительства газопровода высокого и низкого давления с установкой ШРП для газоснабжения объектов спортивной инфраструктуры на ПК10+50 г. Воронеж в городском округе город Воронеж согласно прилагаемой </w:t>
      </w:r>
      <w:hyperlink w:anchor="P149">
        <w:r>
          <w:rPr>
            <w:color w:val="0000FF"/>
          </w:rPr>
          <w:t>схеме</w:t>
        </w:r>
      </w:hyperlink>
      <w:r>
        <w:t>.</w:t>
      </w:r>
    </w:p>
    <w:p w:rsidR="000F7A53" w:rsidRDefault="000F7A53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</w:t>
      </w:r>
      <w:hyperlink w:anchor="P15">
        <w:r>
          <w:rPr>
            <w:color w:val="0000FF"/>
          </w:rPr>
          <w:t>подпункте 2.1</w:t>
        </w:r>
      </w:hyperlink>
      <w:r>
        <w:t xml:space="preserve"> настоящего постановления, представить ее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</w:t>
      </w:r>
      <w:hyperlink w:anchor="P33">
        <w:r>
          <w:rPr>
            <w:color w:val="0000FF"/>
          </w:rPr>
          <w:t>заданию</w:t>
        </w:r>
      </w:hyperlink>
      <w:r>
        <w:t xml:space="preserve">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0F7A53" w:rsidRDefault="000F7A53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5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0F7A53" w:rsidRDefault="000F7A53">
      <w:pPr>
        <w:pStyle w:val="ConsPlusNormal"/>
        <w:jc w:val="right"/>
      </w:pPr>
      <w:r>
        <w:t>округа город Воронеж</w:t>
      </w:r>
    </w:p>
    <w:p w:rsidR="000F7A53" w:rsidRDefault="000F7A53">
      <w:pPr>
        <w:pStyle w:val="ConsPlusNormal"/>
        <w:jc w:val="right"/>
      </w:pPr>
      <w:r>
        <w:t>А.В.ГУСЕВ</w:t>
      </w: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right"/>
        <w:outlineLvl w:val="0"/>
      </w:pPr>
      <w:r>
        <w:t>Утверждено</w:t>
      </w:r>
    </w:p>
    <w:p w:rsidR="000F7A53" w:rsidRDefault="000F7A53">
      <w:pPr>
        <w:pStyle w:val="ConsPlusNormal"/>
        <w:jc w:val="right"/>
      </w:pPr>
      <w:r>
        <w:t>постановлением</w:t>
      </w:r>
    </w:p>
    <w:p w:rsidR="000F7A53" w:rsidRDefault="000F7A53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0F7A53" w:rsidRDefault="000F7A53">
      <w:pPr>
        <w:pStyle w:val="ConsPlusNormal"/>
        <w:jc w:val="right"/>
      </w:pPr>
      <w:r>
        <w:t>округа город Воронеж</w:t>
      </w:r>
    </w:p>
    <w:p w:rsidR="000F7A53" w:rsidRDefault="000F7A53">
      <w:pPr>
        <w:pStyle w:val="ConsPlusNormal"/>
        <w:jc w:val="right"/>
      </w:pPr>
      <w:r>
        <w:t>от 23.11.2016 N 1018</w:t>
      </w: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Title"/>
        <w:jc w:val="center"/>
      </w:pPr>
      <w:bookmarkStart w:id="1" w:name="P33"/>
      <w:bookmarkEnd w:id="1"/>
      <w:r>
        <w:t>ЗАДАНИЕ</w:t>
      </w:r>
    </w:p>
    <w:p w:rsidR="000F7A53" w:rsidRDefault="000F7A53">
      <w:pPr>
        <w:pStyle w:val="ConsPlusTitle"/>
        <w:jc w:val="center"/>
      </w:pPr>
      <w:r>
        <w:t>НА ПОДГОТОВКУ ДОКУМЕНТАЦИИ ПО ПЛАНИРОВКЕ ТЕРРИТОРИИ</w:t>
      </w:r>
    </w:p>
    <w:p w:rsidR="000F7A53" w:rsidRDefault="000F7A53">
      <w:pPr>
        <w:pStyle w:val="ConsPlusTitle"/>
        <w:jc w:val="center"/>
      </w:pPr>
      <w:r>
        <w:t>УЧАСТКОВ ЛИНЕЙНОГО ОБЪЕКТА ДЛЯ ПРОЕКТИРОВАНИЯ И</w:t>
      </w:r>
    </w:p>
    <w:p w:rsidR="000F7A53" w:rsidRDefault="000F7A53">
      <w:pPr>
        <w:pStyle w:val="ConsPlusTitle"/>
        <w:jc w:val="center"/>
      </w:pPr>
      <w:r>
        <w:t>СТРОИТЕЛЬСТВА ГАЗОПРОВОДА ВЫСОКОГО И НИЗКОГО ДАВЛЕНИЯ</w:t>
      </w:r>
    </w:p>
    <w:p w:rsidR="000F7A53" w:rsidRDefault="000F7A53">
      <w:pPr>
        <w:pStyle w:val="ConsPlusTitle"/>
        <w:jc w:val="center"/>
      </w:pPr>
      <w:r>
        <w:t>С УСТАНОВКОЙ ШРП ДЛЯ ГАЗОСНАБЖЕНИЯ ОБЪЕКТОВ</w:t>
      </w:r>
    </w:p>
    <w:p w:rsidR="000F7A53" w:rsidRDefault="000F7A53">
      <w:pPr>
        <w:pStyle w:val="ConsPlusTitle"/>
        <w:jc w:val="center"/>
      </w:pPr>
      <w:r>
        <w:t>СПОРТИВНОЙ ИНФРАСТРУКТУРЫ НА ПК10+50 Г. ВОРОНЕЖ</w:t>
      </w:r>
    </w:p>
    <w:p w:rsidR="000F7A53" w:rsidRDefault="000F7A53">
      <w:pPr>
        <w:pStyle w:val="ConsPlusTitle"/>
        <w:jc w:val="center"/>
      </w:pPr>
      <w:r>
        <w:t>В ГОРОДСКОМ ОКРУГЕ ГОРОД ВОРОНЕЖ</w:t>
      </w:r>
    </w:p>
    <w:p w:rsidR="000F7A53" w:rsidRDefault="000F7A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211"/>
        <w:gridCol w:w="2041"/>
        <w:gridCol w:w="4422"/>
      </w:tblGrid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>Заказчик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r>
              <w:t>ОАО "Газпром газораспределение Воронеж"</w:t>
            </w:r>
          </w:p>
        </w:tc>
      </w:tr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>Исполнитель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r>
              <w:t>Определяется заказчиком в порядке, установленном действующим законодательством</w:t>
            </w:r>
          </w:p>
        </w:tc>
      </w:tr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>Основания для разработки документации по планировке территории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r>
              <w:t>Предложение ОАО "Газпром газораспределение Воронеж"</w:t>
            </w:r>
          </w:p>
        </w:tc>
      </w:tr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>Объект разработки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proofErr w:type="gramStart"/>
            <w:r>
              <w:t>Территория участков линейного объекта для проектирования и строительства газопровода высокого и низкого давления с установкой ШРП для газоснабжения объектов спортивной инфраструктуры на ПК10+50 г. Воронеж в городском округе город Воронеж расположена в Центральном районе городского округа город Воронеж, Пригородном лесничестве, Правобережном участковом лесничестве (Учебно-опытный лесхоз ВГЛТА, Правобережное лесничество, квартал 44, выдел 1).</w:t>
            </w:r>
            <w:proofErr w:type="gramEnd"/>
          </w:p>
          <w:p w:rsidR="000F7A53" w:rsidRDefault="000F7A53">
            <w:pPr>
              <w:pStyle w:val="ConsPlusNormal"/>
            </w:pPr>
            <w:r>
              <w:t>Ориентировочная протяженность участков составляет 110 пог. м (уточняется проектом)</w:t>
            </w:r>
          </w:p>
        </w:tc>
      </w:tr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>Состав документации по планировке территории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r>
              <w:t>Проект планировки территории.</w:t>
            </w:r>
          </w:p>
          <w:p w:rsidR="000F7A53" w:rsidRDefault="000F7A53">
            <w:pPr>
              <w:pStyle w:val="ConsPlusNormal"/>
            </w:pPr>
            <w:r>
              <w:t>Проект межевания территории</w:t>
            </w:r>
          </w:p>
        </w:tc>
      </w:tr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>Цель разработки документации по планировке территории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r>
              <w:t>Выделить элементы планировочной структуры территории и установить границы межевания территории:</w:t>
            </w:r>
          </w:p>
          <w:p w:rsidR="000F7A53" w:rsidRDefault="000F7A53">
            <w:pPr>
              <w:pStyle w:val="ConsPlusNormal"/>
            </w:pPr>
            <w:r>
              <w:t xml:space="preserve">1. </w:t>
            </w:r>
            <w:proofErr w:type="gramStart"/>
            <w:r>
              <w:t xml:space="preserve">Подготовить документацию по планировке территории участков линейного объекта для проектирования и строительства газопровода высокого и низкого давления с установкой ШРП для газоснабжения объектов спортивной инфраструктуры на ПК10+50 г. Воронеж в городском округе город Воронеж в соответствии с Генеральным </w:t>
            </w:r>
            <w:hyperlink r:id="rId12">
              <w:r>
                <w:rPr>
                  <w:color w:val="0000FF"/>
                </w:rPr>
                <w:t>планом</w:t>
              </w:r>
            </w:hyperlink>
            <w:r>
              <w:t xml:space="preserve"> городского округа город Воронеж, утвержденным решением Воронежской городской Думы от </w:t>
            </w:r>
            <w:r>
              <w:lastRenderedPageBreak/>
              <w:t>19.12.2008 N 422-II "Об утверждении Генерального плана городского округа город</w:t>
            </w:r>
            <w:proofErr w:type="gramEnd"/>
            <w:r>
              <w:t xml:space="preserve"> Воронеж" (далее - Генеральный план), </w:t>
            </w:r>
            <w:hyperlink r:id="rId13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городского округа город Воронеж, утвержденными решением Воронежской городской Думы от 25.12.2009 N 384-II "Об утверждении Правил землепользования и застройки городского округа город Воронеж" (далее - Правила землепользования и застройки), нормативами градостроительного проектирования.</w:t>
            </w:r>
          </w:p>
          <w:p w:rsidR="000F7A53" w:rsidRDefault="000F7A53">
            <w:pPr>
              <w:pStyle w:val="ConsPlusNormal"/>
            </w:pPr>
            <w:r>
              <w:t>2. Обеспечить устойчивое развитие рассматриваемой территории.</w:t>
            </w:r>
          </w:p>
          <w:p w:rsidR="000F7A53" w:rsidRDefault="000F7A53">
            <w:pPr>
              <w:pStyle w:val="ConsPlusNormal"/>
            </w:pPr>
            <w:r>
              <w:t>3. Выделить элементы планировочной структуры территории проектирования (кварталы, микрорайоны и внутриквартальную планировочную структуру, являющуюся территорией общего пользования).</w:t>
            </w:r>
          </w:p>
          <w:p w:rsidR="000F7A53" w:rsidRDefault="000F7A53">
            <w:pPr>
              <w:pStyle w:val="ConsPlusNormal"/>
            </w:pPr>
            <w:r>
              <w:t>4. Установить параметры планируемого развития элементов планировочной структуры.</w:t>
            </w:r>
          </w:p>
          <w:p w:rsidR="000F7A53" w:rsidRDefault="000F7A53">
            <w:pPr>
              <w:pStyle w:val="ConsPlusNormal"/>
            </w:pPr>
            <w:r>
              <w:t>5. Установить границы зон планируемого размещения линейных объектов с выделением территории объектов федерального, регионального и местного значения</w:t>
            </w:r>
          </w:p>
        </w:tc>
      </w:tr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>Этапы разработки документации по планировке территории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r>
              <w:t>Работы по подготовке документации по планировке территории выполняются в один этап, который включает в себя следующие виды работ:</w:t>
            </w:r>
          </w:p>
          <w:p w:rsidR="000F7A53" w:rsidRDefault="000F7A53">
            <w:pPr>
              <w:pStyle w:val="ConsPlusNormal"/>
            </w:pPr>
            <w:r>
              <w:t>1) сбор и анализ исходных данных и подготовка материалов по обоснованию документации по планировке территории;</w:t>
            </w:r>
          </w:p>
          <w:p w:rsidR="000F7A53" w:rsidRDefault="000F7A53">
            <w:pPr>
              <w:pStyle w:val="ConsPlusNormal"/>
            </w:pPr>
            <w:r>
              <w:t>2) подготовка документации по планировке территории и получение по результатам проверки в управлении главного архитектора городского округа администрации городского округа город Воронеж заключения о возможности направления указанного проекта главе городского округа город Воронеж для принятия решения о назначении публичных слушаний</w:t>
            </w:r>
          </w:p>
        </w:tc>
      </w:tr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>Виды работ по этапам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r>
              <w:t>1. Сбор и анализ исходных данных и подготовка материалов по обоснованию документации по планировке территории:</w:t>
            </w:r>
          </w:p>
          <w:p w:rsidR="000F7A53" w:rsidRDefault="000F7A53">
            <w:pPr>
              <w:pStyle w:val="ConsPlusNormal"/>
            </w:pPr>
            <w:r>
              <w:t>1.1. Сбор и анализ исходных данных.</w:t>
            </w:r>
          </w:p>
          <w:p w:rsidR="000F7A53" w:rsidRDefault="000F7A53">
            <w:pPr>
              <w:pStyle w:val="ConsPlusNormal"/>
            </w:pPr>
            <w:r>
              <w:t>1.2. Подготовка материалов по обоснованию:</w:t>
            </w:r>
          </w:p>
          <w:p w:rsidR="000F7A53" w:rsidRDefault="000F7A53">
            <w:pPr>
              <w:pStyle w:val="ConsPlusNormal"/>
            </w:pPr>
            <w:r>
              <w:t>1.2.1. Пояснительная записка.</w:t>
            </w:r>
          </w:p>
          <w:p w:rsidR="000F7A53" w:rsidRDefault="000F7A53">
            <w:pPr>
              <w:pStyle w:val="ConsPlusNormal"/>
            </w:pPr>
            <w:r>
              <w:t>1.2.2. Схема расположения элемента планировочной структуры (без масштаба).</w:t>
            </w:r>
          </w:p>
          <w:p w:rsidR="000F7A53" w:rsidRDefault="000F7A53">
            <w:pPr>
              <w:pStyle w:val="ConsPlusNormal"/>
            </w:pPr>
            <w:r>
              <w:t>1.2.3. Схема использования территории в период подготовки документации по планировке территории.</w:t>
            </w:r>
          </w:p>
          <w:p w:rsidR="000F7A53" w:rsidRDefault="000F7A53">
            <w:pPr>
              <w:pStyle w:val="ConsPlusNormal"/>
            </w:pPr>
            <w:r>
              <w:t>1.2.4. Схема организации улично-дорожной сети и схема движения транспорта.</w:t>
            </w:r>
          </w:p>
          <w:p w:rsidR="000F7A53" w:rsidRDefault="000F7A53">
            <w:pPr>
              <w:pStyle w:val="ConsPlusNormal"/>
            </w:pPr>
            <w:r>
              <w:t>1.2.5. Схема границ зон с особыми условиями использования территорий.</w:t>
            </w:r>
          </w:p>
          <w:p w:rsidR="000F7A53" w:rsidRDefault="000F7A53">
            <w:pPr>
              <w:pStyle w:val="ConsPlusNormal"/>
            </w:pPr>
            <w:r>
              <w:t>1.2.6. Схема вертикальной планировки и инженерной подготовки территории.</w:t>
            </w:r>
          </w:p>
          <w:p w:rsidR="000F7A53" w:rsidRDefault="000F7A53">
            <w:pPr>
              <w:pStyle w:val="ConsPlusNormal"/>
            </w:pPr>
            <w:r>
              <w:t>2. Подготовка проекта планировки и проекта межевания территории:</w:t>
            </w:r>
          </w:p>
          <w:p w:rsidR="000F7A53" w:rsidRDefault="000F7A53">
            <w:pPr>
              <w:pStyle w:val="ConsPlusNormal"/>
            </w:pPr>
            <w:r>
              <w:t>2.1. Подготовка чертежа планировки территории.</w:t>
            </w:r>
          </w:p>
          <w:p w:rsidR="000F7A53" w:rsidRDefault="000F7A53">
            <w:pPr>
              <w:pStyle w:val="ConsPlusNormal"/>
            </w:pPr>
            <w:r>
              <w:t>2.2. Подготовка положения о размещении линейного объекта строительства.</w:t>
            </w:r>
          </w:p>
          <w:p w:rsidR="000F7A53" w:rsidRDefault="000F7A53">
            <w:pPr>
              <w:pStyle w:val="ConsPlusNormal"/>
            </w:pPr>
            <w:r>
              <w:t>2.3. Подготовка чертежа межевания территории.</w:t>
            </w:r>
          </w:p>
          <w:p w:rsidR="000F7A53" w:rsidRDefault="000F7A53">
            <w:pPr>
              <w:pStyle w:val="ConsPlusNormal"/>
            </w:pPr>
            <w:r>
              <w:t xml:space="preserve">2.4. </w:t>
            </w:r>
            <w:proofErr w:type="gramStart"/>
            <w:r>
              <w:t xml:space="preserve">Предоставление проекта документации по планировке </w:t>
            </w:r>
            <w:r>
              <w:lastRenderedPageBreak/>
              <w:t xml:space="preserve">территории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      </w:r>
            <w:hyperlink r:id="rId14">
              <w:r>
                <w:rPr>
                  <w:color w:val="0000FF"/>
                </w:rPr>
                <w:t>частью 10 статьи 45</w:t>
              </w:r>
            </w:hyperlink>
            <w:r>
              <w:t xml:space="preserve"> Градостроительного кодекса Российской Федерации, и получение по результатам проверки заключения о возможности направления указанного проекта главе городского округа город Воронеж для принятия решения</w:t>
            </w:r>
            <w:proofErr w:type="gramEnd"/>
            <w:r>
              <w:t xml:space="preserve"> о назначении публичных слушаний.</w:t>
            </w:r>
          </w:p>
          <w:p w:rsidR="000F7A53" w:rsidRDefault="000F7A53">
            <w:pPr>
              <w:pStyle w:val="ConsPlusNormal"/>
            </w:pPr>
            <w:r>
              <w:t>3. Изготовление схем и чертежей с использованием откорректированной топографической основы М 1:500, предоставление в М 1:500, М 1:1000, М 1:2000.</w:t>
            </w:r>
          </w:p>
          <w:p w:rsidR="000F7A53" w:rsidRDefault="000F7A53">
            <w:pPr>
              <w:pStyle w:val="ConsPlusNormal"/>
            </w:pPr>
            <w:r>
              <w:t>4. Подготовка проекта планировки территории и проекта межевания территории в соответствии с системой координат, используемой для ведения государственного кадастра недвижимости</w:t>
            </w:r>
          </w:p>
        </w:tc>
      </w:tr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>Исходные данные для разработки документации по планировке территории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r>
              <w:t>Исходные данные, предоставляемые заказчиком:</w:t>
            </w:r>
          </w:p>
          <w:p w:rsidR="000F7A53" w:rsidRDefault="000F7A53">
            <w:pPr>
              <w:pStyle w:val="ConsPlusNormal"/>
            </w:pPr>
            <w:r>
              <w:t>- откорректированная топографическая основа М 1:500;</w:t>
            </w:r>
          </w:p>
          <w:p w:rsidR="000F7A53" w:rsidRDefault="000F7A53">
            <w:pPr>
              <w:pStyle w:val="ConsPlusNormal"/>
            </w:pPr>
            <w:r>
              <w:t>- инвентаризационные данные по землепользованию, информация о земельных участках, прошедших государственный кадастровый учет;</w:t>
            </w:r>
          </w:p>
          <w:p w:rsidR="000F7A53" w:rsidRDefault="000F7A53">
            <w:pPr>
              <w:pStyle w:val="ConsPlusNormal"/>
            </w:pPr>
            <w:r>
              <w:t>- материалы инженерно-геологических изысканий.</w:t>
            </w:r>
          </w:p>
          <w:p w:rsidR="000F7A53" w:rsidRDefault="000F7A53">
            <w:pPr>
              <w:pStyle w:val="ConsPlusNormal"/>
            </w:pPr>
            <w:r>
              <w:t>Исходные данные, получаемые исполнителем самостоятельно:</w:t>
            </w:r>
          </w:p>
          <w:p w:rsidR="000F7A53" w:rsidRDefault="000F7A53">
            <w:pPr>
              <w:pStyle w:val="ConsPlusNormal"/>
            </w:pPr>
            <w:r>
              <w:t xml:space="preserve">- Генеральный </w:t>
            </w:r>
            <w:hyperlink r:id="rId15">
              <w:r>
                <w:rPr>
                  <w:color w:val="0000FF"/>
                </w:rPr>
                <w:t>план</w:t>
              </w:r>
            </w:hyperlink>
            <w:r>
              <w:t>;</w:t>
            </w:r>
          </w:p>
          <w:p w:rsidR="000F7A53" w:rsidRDefault="000F7A53">
            <w:pPr>
              <w:pStyle w:val="ConsPlusNormal"/>
            </w:pPr>
            <w:r>
              <w:t xml:space="preserve">- </w:t>
            </w:r>
            <w:hyperlink r:id="rId16">
              <w:r>
                <w:rPr>
                  <w:color w:val="0000FF"/>
                </w:rPr>
                <w:t>Правила</w:t>
              </w:r>
            </w:hyperlink>
            <w:r>
              <w:t xml:space="preserve"> землепользования и застройки;</w:t>
            </w:r>
          </w:p>
          <w:p w:rsidR="000F7A53" w:rsidRDefault="000F7A53">
            <w:pPr>
              <w:pStyle w:val="ConsPlusNormal"/>
            </w:pPr>
            <w:r>
              <w:t>- иная ранее утвержденная градостроительная документация</w:t>
            </w:r>
          </w:p>
        </w:tc>
      </w:tr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>Особые условия проектирования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r>
              <w:t xml:space="preserve">Рассматриваемые участки линейного объекта расположены в пределах приаэродромных территорий аэродромов Воронеж (Придача), Воронеж (Чертовицкое), Воронеж (Балтимор) и в районе аэродромов Воронеж (Придача), Воронеж (Чертовицкое),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воздушным законодательством Российской Федерации.</w:t>
            </w:r>
          </w:p>
          <w:p w:rsidR="000F7A53" w:rsidRDefault="000F7A53">
            <w:pPr>
              <w:pStyle w:val="ConsPlusNormal"/>
            </w:pPr>
            <w:r>
              <w:t xml:space="preserve">Согласно картам зон боевых действий на территории города Воронежа в 1942 - 43 годах рассматриваемая территория расположена в зоне боевых действий на территории города Воронежа в 1942 - 1943 годах,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</w:t>
            </w:r>
            <w:hyperlink r:id="rId17">
              <w:r>
                <w:rPr>
                  <w:color w:val="0000FF"/>
                </w:rPr>
                <w:t>Закона</w:t>
              </w:r>
            </w:hyperlink>
            <w:r>
              <w:t xml:space="preserve"> Российской Федерации от 14.01.1993 N 4292-1 "Об увековечении памяти погибших при защите Отечества" и </w:t>
            </w:r>
            <w:hyperlink r:id="rId18">
              <w:r>
                <w:rPr>
                  <w:color w:val="0000FF"/>
                </w:rPr>
                <w:t>Закона</w:t>
              </w:r>
            </w:hyperlink>
            <w:r>
              <w:t xml:space="preserve"> Воронежской области от 29.04.2016 N 45-ОЗ "Об отдельных мерах по поддержке проведения поисковой работы на территории Воронежской области".</w:t>
            </w:r>
          </w:p>
          <w:p w:rsidR="000F7A53" w:rsidRDefault="000F7A53">
            <w:pPr>
              <w:pStyle w:val="ConsPlusNormal"/>
            </w:pPr>
            <w:r>
              <w:t xml:space="preserve">Территория участков линейного объекта входит в границы территории гослесфонда,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согласование с управлением лесного хозяйства Воронежской области.</w:t>
            </w:r>
          </w:p>
          <w:p w:rsidR="000F7A53" w:rsidRDefault="000F7A53">
            <w:pPr>
              <w:pStyle w:val="ConsPlusNormal"/>
              <w:jc w:val="both"/>
            </w:pPr>
            <w:r>
              <w:t xml:space="preserve">В соответствии со </w:t>
            </w:r>
            <w:hyperlink r:id="rId19">
              <w:r>
                <w:rPr>
                  <w:color w:val="0000FF"/>
                </w:rPr>
                <w:t>статьей 21</w:t>
              </w:r>
            </w:hyperlink>
            <w:r>
              <w:t xml:space="preserve"> Правил землепользования и застройки объекты культурного наследия и выявленные объекты культурного наследия в границах проектируемой территории отсутствуют</w:t>
            </w:r>
          </w:p>
        </w:tc>
      </w:tr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 xml:space="preserve">Сроки разработки документации по </w:t>
            </w:r>
            <w:r>
              <w:lastRenderedPageBreak/>
              <w:t>планировке территории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r>
              <w:lastRenderedPageBreak/>
              <w:t>Сбор исходных данных - 2 месяца (60 дней).</w:t>
            </w:r>
          </w:p>
          <w:p w:rsidR="000F7A53" w:rsidRDefault="000F7A53">
            <w:pPr>
              <w:pStyle w:val="ConsPlusNormal"/>
            </w:pPr>
            <w:r>
              <w:t xml:space="preserve">Подготовка материалов по обоснованию документации по </w:t>
            </w:r>
            <w:r>
              <w:lastRenderedPageBreak/>
              <w:t>планировке территории - 3 месяца (90 дней).</w:t>
            </w:r>
          </w:p>
          <w:p w:rsidR="000F7A53" w:rsidRDefault="000F7A53">
            <w:pPr>
              <w:pStyle w:val="ConsPlusNormal"/>
            </w:pPr>
            <w:r>
              <w:t>Подготовка документации по планировке территории - 2 месяца (60 дней).</w:t>
            </w:r>
          </w:p>
          <w:p w:rsidR="000F7A53" w:rsidRDefault="000F7A53">
            <w:pPr>
              <w:pStyle w:val="ConsPlusNormal"/>
            </w:pPr>
            <w:r>
              <w:t>Согласование документации по планировке территории в управлении главного архитектора городского округа администрации городского округа город Воронеж - 1 месяц (30 дней)</w:t>
            </w:r>
          </w:p>
        </w:tc>
      </w:tr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>Документы, регламентирующие выполнение работ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r>
              <w:t xml:space="preserve">- Градостроительный </w:t>
            </w:r>
            <w:hyperlink r:id="rId20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0F7A53" w:rsidRDefault="000F7A53">
            <w:pPr>
              <w:pStyle w:val="ConsPlusNormal"/>
            </w:pPr>
            <w:r>
              <w:t xml:space="preserve">- Земельный </w:t>
            </w:r>
            <w:hyperlink r:id="rId21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0F7A53" w:rsidRDefault="000F7A53">
            <w:pPr>
              <w:pStyle w:val="ConsPlusNormal"/>
            </w:pPr>
            <w:r>
              <w:t xml:space="preserve">- Федеральный </w:t>
            </w:r>
            <w:hyperlink r:id="rId22">
              <w:r>
                <w:rPr>
                  <w:color w:val="0000FF"/>
                </w:rPr>
                <w:t>закон</w:t>
              </w:r>
            </w:hyperlink>
            <w:r>
              <w:t xml:space="preserve"> от 22.07.2008 N 123-ФЗ "Технический регламент о требованиях пожарной безопасности";</w:t>
            </w:r>
          </w:p>
          <w:p w:rsidR="000F7A53" w:rsidRDefault="000F7A53">
            <w:pPr>
              <w:pStyle w:val="ConsPlusNormal"/>
            </w:pPr>
            <w:r>
              <w:t xml:space="preserve">- </w:t>
            </w:r>
            <w:hyperlink r:id="rId23">
              <w:r>
                <w:rPr>
                  <w:color w:val="0000FF"/>
                </w:rPr>
                <w:t>СП 42.13330.2011</w:t>
              </w:r>
            </w:hyperlink>
            <w:r>
              <w:t xml:space="preserve"> "Градостроительство. Планировка и застройка городских и сельских поселений";</w:t>
            </w:r>
          </w:p>
          <w:p w:rsidR="000F7A53" w:rsidRDefault="000F7A53">
            <w:pPr>
              <w:pStyle w:val="ConsPlusNormal"/>
            </w:pPr>
            <w:r>
              <w:t xml:space="preserve">- </w:t>
            </w:r>
            <w:hyperlink r:id="rId24">
              <w:r>
                <w:rPr>
                  <w:color w:val="0000FF"/>
                </w:rPr>
                <w:t>СНиП 11-04-2003</w:t>
              </w:r>
            </w:hyperlink>
            <w:r>
              <w:t xml:space="preserve"> "Инструкция о порядке разработки, согласования, экспертизы и утверждения градостроительной документации";</w:t>
            </w:r>
          </w:p>
          <w:p w:rsidR="000F7A53" w:rsidRDefault="000F7A53">
            <w:pPr>
              <w:pStyle w:val="ConsPlusNormal"/>
            </w:pPr>
            <w:r>
              <w:t xml:space="preserve">- </w:t>
            </w:r>
            <w:hyperlink r:id="rId25">
              <w:r>
                <w:rPr>
                  <w:color w:val="0000FF"/>
                </w:rPr>
                <w:t>региональные</w:t>
              </w:r>
            </w:hyperlink>
            <w:r>
              <w:t xml:space="preserve"> и </w:t>
            </w:r>
            <w:hyperlink r:id="rId26">
              <w:r>
                <w:rPr>
                  <w:color w:val="0000FF"/>
                </w:rPr>
                <w:t>местные нормативы</w:t>
              </w:r>
            </w:hyperlink>
            <w:r>
              <w:t xml:space="preserve"> градостроительного проектирования</w:t>
            </w:r>
          </w:p>
        </w:tc>
      </w:tr>
      <w:tr w:rsidR="000F7A53">
        <w:tc>
          <w:tcPr>
            <w:tcW w:w="397" w:type="dxa"/>
          </w:tcPr>
          <w:p w:rsidR="000F7A53" w:rsidRDefault="000F7A5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11" w:type="dxa"/>
          </w:tcPr>
          <w:p w:rsidR="000F7A53" w:rsidRDefault="000F7A53">
            <w:pPr>
              <w:pStyle w:val="ConsPlusNormal"/>
            </w:pPr>
            <w:r>
              <w:t>Порядок передачи документации по планировке территории</w:t>
            </w:r>
          </w:p>
        </w:tc>
        <w:tc>
          <w:tcPr>
            <w:tcW w:w="6463" w:type="dxa"/>
            <w:gridSpan w:val="2"/>
          </w:tcPr>
          <w:p w:rsidR="000F7A53" w:rsidRDefault="000F7A53">
            <w:pPr>
              <w:pStyle w:val="ConsPlusNormal"/>
            </w:pPr>
            <w:r>
              <w:t>Исполнитель передает заказчику документацию по планировке территории в полном объеме.</w:t>
            </w:r>
          </w:p>
          <w:p w:rsidR="000F7A53" w:rsidRDefault="000F7A53">
            <w:pPr>
              <w:pStyle w:val="ConsPlusNormal"/>
            </w:pPr>
            <w:r>
              <w:t>Заказчик обязан представить документацию по планировке территории в управление главного архитектора городского округа администрации городского округа город Воронеж в полном объеме на бумажном носителе и в электронном виде</w:t>
            </w:r>
          </w:p>
        </w:tc>
      </w:tr>
      <w:tr w:rsidR="000F7A53">
        <w:tc>
          <w:tcPr>
            <w:tcW w:w="397" w:type="dxa"/>
            <w:vMerge w:val="restart"/>
          </w:tcPr>
          <w:p w:rsidR="000F7A53" w:rsidRDefault="000F7A5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11" w:type="dxa"/>
            <w:vMerge w:val="restart"/>
          </w:tcPr>
          <w:p w:rsidR="000F7A53" w:rsidRDefault="000F7A53">
            <w:pPr>
              <w:pStyle w:val="ConsPlusNormal"/>
            </w:pPr>
            <w:r>
              <w:t>Требования к текстовой и графической частям</w:t>
            </w:r>
          </w:p>
        </w:tc>
        <w:tc>
          <w:tcPr>
            <w:tcW w:w="2041" w:type="dxa"/>
          </w:tcPr>
          <w:p w:rsidR="000F7A53" w:rsidRDefault="000F7A53">
            <w:pPr>
              <w:pStyle w:val="ConsPlusNormal"/>
            </w:pPr>
            <w:r>
              <w:t>Обязательные разделы текстовой части</w:t>
            </w:r>
          </w:p>
        </w:tc>
        <w:tc>
          <w:tcPr>
            <w:tcW w:w="4422" w:type="dxa"/>
          </w:tcPr>
          <w:p w:rsidR="000F7A53" w:rsidRDefault="000F7A53">
            <w:pPr>
              <w:pStyle w:val="ConsPlusNormal"/>
            </w:pPr>
            <w:r>
              <w:t>Текстовые материалы проекта планировки территории представляются на электронном носителе в формате, совместимом с Microsoft Office Word, на бумажных носителях в брошюрованном виде на листах формата А</w:t>
            </w:r>
            <w:proofErr w:type="gramStart"/>
            <w:r>
              <w:t>4</w:t>
            </w:r>
            <w:proofErr w:type="gramEnd"/>
          </w:p>
        </w:tc>
      </w:tr>
      <w:tr w:rsidR="000F7A53">
        <w:tc>
          <w:tcPr>
            <w:tcW w:w="397" w:type="dxa"/>
            <w:vMerge/>
          </w:tcPr>
          <w:p w:rsidR="000F7A53" w:rsidRDefault="000F7A53">
            <w:pPr>
              <w:pStyle w:val="ConsPlusNormal"/>
            </w:pPr>
          </w:p>
        </w:tc>
        <w:tc>
          <w:tcPr>
            <w:tcW w:w="2211" w:type="dxa"/>
            <w:vMerge/>
          </w:tcPr>
          <w:p w:rsidR="000F7A53" w:rsidRDefault="000F7A53">
            <w:pPr>
              <w:pStyle w:val="ConsPlusNormal"/>
            </w:pPr>
          </w:p>
        </w:tc>
        <w:tc>
          <w:tcPr>
            <w:tcW w:w="2041" w:type="dxa"/>
          </w:tcPr>
          <w:p w:rsidR="000F7A53" w:rsidRDefault="000F7A53">
            <w:pPr>
              <w:pStyle w:val="ConsPlusNormal"/>
            </w:pPr>
            <w:r>
              <w:t>Графическая часть (в электронном и печатном виде)</w:t>
            </w:r>
          </w:p>
        </w:tc>
        <w:tc>
          <w:tcPr>
            <w:tcW w:w="4422" w:type="dxa"/>
          </w:tcPr>
          <w:p w:rsidR="000F7A53" w:rsidRDefault="000F7A53">
            <w:pPr>
              <w:pStyle w:val="ConsPlusNormal"/>
            </w:pPr>
            <w:proofErr w:type="gramStart"/>
            <w:r>
              <w:t>Графические материалы проекта планировки территории представляются на бумажном и электронном носителях в виде векторных и растровых карт.</w:t>
            </w:r>
            <w:proofErr w:type="gramEnd"/>
            <w:r>
              <w:t xml:space="preserve"> </w:t>
            </w:r>
            <w:proofErr w:type="gramStart"/>
            <w:r>
              <w:t>В цифровой (векторной) графике карты с привязкой к городской и местной системам координат (МСК-36), в растровом виде в масштабе оригинала в формате JPEG с разрешением не менее 120 точек на см.</w:t>
            </w:r>
            <w:proofErr w:type="gramEnd"/>
          </w:p>
          <w:p w:rsidR="000F7A53" w:rsidRDefault="000F7A53">
            <w:pPr>
              <w:pStyle w:val="ConsPlusNormal"/>
            </w:pPr>
            <w:r>
              <w:t>Демонстрационный альбом на бумажных носителях в брошюрованном виде на листах формата А3, содержащий проект планировки территории.</w:t>
            </w:r>
          </w:p>
          <w:p w:rsidR="000F7A53" w:rsidRDefault="000F7A53">
            <w:pPr>
              <w:pStyle w:val="ConsPlusNormal"/>
            </w:pPr>
            <w:r>
              <w:t>Сводный материал презентации для проведения публичных слушаний на электронном носителе в формате, совместимом с Microsoft PowerPoint.</w:t>
            </w:r>
          </w:p>
          <w:p w:rsidR="000F7A53" w:rsidRDefault="000F7A53">
            <w:pPr>
              <w:pStyle w:val="ConsPlusNormal"/>
            </w:pPr>
            <w:r>
              <w:t xml:space="preserve">Демонстрационные материалы для организации экспозиции для проведения публичных слушаний по проекту планировки </w:t>
            </w:r>
            <w:r>
              <w:lastRenderedPageBreak/>
              <w:t>территории на планшетах размером не менее 1 x 1 м</w:t>
            </w:r>
          </w:p>
        </w:tc>
      </w:tr>
      <w:tr w:rsidR="000F7A53">
        <w:tc>
          <w:tcPr>
            <w:tcW w:w="397" w:type="dxa"/>
            <w:vMerge/>
          </w:tcPr>
          <w:p w:rsidR="000F7A53" w:rsidRDefault="000F7A53">
            <w:pPr>
              <w:pStyle w:val="ConsPlusNormal"/>
            </w:pPr>
          </w:p>
        </w:tc>
        <w:tc>
          <w:tcPr>
            <w:tcW w:w="2211" w:type="dxa"/>
            <w:vMerge/>
          </w:tcPr>
          <w:p w:rsidR="000F7A53" w:rsidRDefault="000F7A53">
            <w:pPr>
              <w:pStyle w:val="ConsPlusNormal"/>
            </w:pPr>
          </w:p>
        </w:tc>
        <w:tc>
          <w:tcPr>
            <w:tcW w:w="2041" w:type="dxa"/>
          </w:tcPr>
          <w:p w:rsidR="000F7A53" w:rsidRDefault="000F7A53">
            <w:pPr>
              <w:pStyle w:val="ConsPlusNormal"/>
            </w:pPr>
            <w:r>
              <w:t>Количество экземпляров</w:t>
            </w:r>
          </w:p>
        </w:tc>
        <w:tc>
          <w:tcPr>
            <w:tcW w:w="4422" w:type="dxa"/>
          </w:tcPr>
          <w:p w:rsidR="000F7A53" w:rsidRDefault="000F7A53">
            <w:pPr>
              <w:pStyle w:val="ConsPlusNormal"/>
            </w:pPr>
            <w:r>
              <w:t>4 (четыре)</w:t>
            </w:r>
          </w:p>
        </w:tc>
      </w:tr>
    </w:tbl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right"/>
      </w:pPr>
      <w:r>
        <w:t>Руководитель управления</w:t>
      </w:r>
    </w:p>
    <w:p w:rsidR="000F7A53" w:rsidRDefault="000F7A53">
      <w:pPr>
        <w:pStyle w:val="ConsPlusNormal"/>
        <w:jc w:val="right"/>
      </w:pPr>
      <w:r>
        <w:t>главного архитектора городского округа</w:t>
      </w:r>
    </w:p>
    <w:p w:rsidR="000F7A53" w:rsidRDefault="000F7A53">
      <w:pPr>
        <w:pStyle w:val="ConsPlusNormal"/>
        <w:jc w:val="right"/>
      </w:pPr>
      <w:r>
        <w:t>А.В.ШЕВЕЛЕВ</w:t>
      </w: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right"/>
        <w:outlineLvl w:val="0"/>
      </w:pPr>
      <w:r>
        <w:t>Приложение</w:t>
      </w:r>
    </w:p>
    <w:p w:rsidR="000F7A53" w:rsidRDefault="000F7A53">
      <w:pPr>
        <w:pStyle w:val="ConsPlusNormal"/>
        <w:jc w:val="right"/>
      </w:pPr>
      <w:r>
        <w:t>к постановлению</w:t>
      </w:r>
    </w:p>
    <w:p w:rsidR="000F7A53" w:rsidRDefault="000F7A53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0F7A53" w:rsidRDefault="000F7A53">
      <w:pPr>
        <w:pStyle w:val="ConsPlusNormal"/>
        <w:jc w:val="right"/>
      </w:pPr>
      <w:r>
        <w:t>округа город Воронеж</w:t>
      </w:r>
    </w:p>
    <w:p w:rsidR="000F7A53" w:rsidRDefault="000F7A53">
      <w:pPr>
        <w:pStyle w:val="ConsPlusNormal"/>
        <w:jc w:val="right"/>
      </w:pPr>
      <w:r>
        <w:t>от 23.11.2016 N 1018</w:t>
      </w: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Title"/>
        <w:jc w:val="center"/>
      </w:pPr>
      <w:bookmarkStart w:id="2" w:name="P149"/>
      <w:bookmarkEnd w:id="2"/>
      <w:r>
        <w:t>СХЕМА</w:t>
      </w:r>
    </w:p>
    <w:p w:rsidR="000F7A53" w:rsidRDefault="000F7A53">
      <w:pPr>
        <w:pStyle w:val="ConsPlusTitle"/>
        <w:jc w:val="center"/>
      </w:pPr>
      <w:r>
        <w:t>ГРАНИЦ ТЕРРИТОРИИ УЧАСТКОВ ЛИНЕЙНОГО ОБЪЕКТА</w:t>
      </w:r>
    </w:p>
    <w:p w:rsidR="000F7A53" w:rsidRDefault="000F7A53">
      <w:pPr>
        <w:pStyle w:val="ConsPlusTitle"/>
        <w:jc w:val="center"/>
      </w:pPr>
      <w:r>
        <w:t>ДЛЯ ПРОЕКТИРОВАНИЯ И СТРОИТЕЛЬСТВА ГАЗОПРОВОДА</w:t>
      </w:r>
    </w:p>
    <w:p w:rsidR="000F7A53" w:rsidRDefault="000F7A53">
      <w:pPr>
        <w:pStyle w:val="ConsPlusTitle"/>
        <w:jc w:val="center"/>
      </w:pPr>
      <w:r>
        <w:t>ВЫСОКОГО И НИЗКОГО ДАВЛЕНИЯ С УСТАНОВКОЙ ШРП</w:t>
      </w:r>
    </w:p>
    <w:p w:rsidR="000F7A53" w:rsidRDefault="000F7A53">
      <w:pPr>
        <w:pStyle w:val="ConsPlusTitle"/>
        <w:jc w:val="center"/>
      </w:pPr>
      <w:r>
        <w:t>ДЛЯ ГАЗОСНАБЖЕНИЯ ОБЪЕКТОВ СПОРТИВНОЙ ИНФРАСТРУКТУРЫ</w:t>
      </w:r>
    </w:p>
    <w:p w:rsidR="000F7A53" w:rsidRDefault="000F7A53">
      <w:pPr>
        <w:pStyle w:val="ConsPlusTitle"/>
        <w:jc w:val="center"/>
      </w:pPr>
      <w:r>
        <w:t>НА ПК10+50 Г. ВОРОНЕЖ В ГОРОДСКОМ ОКРУГЕ ГОРОД ВОРОНЕЖ</w:t>
      </w: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center"/>
      </w:pPr>
      <w:r>
        <w:rPr>
          <w:noProof/>
          <w:position w:val="-480"/>
        </w:rPr>
        <w:lastRenderedPageBreak/>
        <w:drawing>
          <wp:inline distT="0" distB="0" distL="0" distR="0">
            <wp:extent cx="5522595" cy="624586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595" cy="624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right"/>
      </w:pPr>
      <w:r>
        <w:t>Руководитель управления</w:t>
      </w:r>
    </w:p>
    <w:p w:rsidR="000F7A53" w:rsidRDefault="000F7A53">
      <w:pPr>
        <w:pStyle w:val="ConsPlusNormal"/>
        <w:jc w:val="right"/>
      </w:pPr>
      <w:r>
        <w:t>главного архитектора городского округа</w:t>
      </w:r>
    </w:p>
    <w:p w:rsidR="000F7A53" w:rsidRDefault="000F7A53">
      <w:pPr>
        <w:pStyle w:val="ConsPlusNormal"/>
        <w:jc w:val="right"/>
      </w:pPr>
      <w:r>
        <w:t>А.В.ШЕВЕЛЕВ</w:t>
      </w: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jc w:val="both"/>
      </w:pPr>
    </w:p>
    <w:p w:rsidR="000F7A53" w:rsidRDefault="000F7A5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747C0" w:rsidRDefault="001747C0">
      <w:bookmarkStart w:id="3" w:name="_GoBack"/>
      <w:bookmarkEnd w:id="3"/>
    </w:p>
    <w:sectPr w:rsidR="001747C0" w:rsidSect="007F6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A53"/>
    <w:rsid w:val="000F7A53"/>
    <w:rsid w:val="0017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A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7A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7A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7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A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A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7A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7A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7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A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64762&amp;dst=100037" TargetMode="External"/><Relationship Id="rId13" Type="http://schemas.openxmlformats.org/officeDocument/2006/relationships/hyperlink" Target="https://login.consultant.ru/link/?req=doc&amp;base=RLAW181&amp;n=64762&amp;dst=100037" TargetMode="External"/><Relationship Id="rId18" Type="http://schemas.openxmlformats.org/officeDocument/2006/relationships/hyperlink" Target="https://login.consultant.ru/link/?req=doc&amp;base=RLAW181&amp;n=70891" TargetMode="External"/><Relationship Id="rId26" Type="http://schemas.openxmlformats.org/officeDocument/2006/relationships/hyperlink" Target="https://login.consultant.ru/link/?req=doc&amp;base=RLAW181&amp;n=72741&amp;dst=10001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200114" TargetMode="Externa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72833&amp;dst=100005" TargetMode="External"/><Relationship Id="rId17" Type="http://schemas.openxmlformats.org/officeDocument/2006/relationships/hyperlink" Target="https://login.consultant.ru/link/?req=doc&amp;base=LAW&amp;n=200615" TargetMode="External"/><Relationship Id="rId25" Type="http://schemas.openxmlformats.org/officeDocument/2006/relationships/hyperlink" Target="https://login.consultant.ru/link/?req=doc&amp;base=RLAW181&amp;n=73833&amp;dst=10001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64762&amp;dst=100037" TargetMode="External"/><Relationship Id="rId20" Type="http://schemas.openxmlformats.org/officeDocument/2006/relationships/hyperlink" Target="https://login.consultant.ru/link/?req=doc&amp;base=LAW&amp;n=200986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72833&amp;dst=100005" TargetMode="External"/><Relationship Id="rId11" Type="http://schemas.openxmlformats.org/officeDocument/2006/relationships/hyperlink" Target="https://login.consultant.ru/link/?req=doc&amp;base=LAW&amp;n=200986&amp;dst=1216" TargetMode="External"/><Relationship Id="rId24" Type="http://schemas.openxmlformats.org/officeDocument/2006/relationships/hyperlink" Target="https://login.consultant.ru/link/?req=doc&amp;base=STR&amp;n=5143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72833&amp;dst=100005" TargetMode="External"/><Relationship Id="rId23" Type="http://schemas.openxmlformats.org/officeDocument/2006/relationships/hyperlink" Target="https://login.consultant.ru/link/?req=doc&amp;base=STR&amp;n=13879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81&amp;n=71283&amp;dst=100008" TargetMode="External"/><Relationship Id="rId19" Type="http://schemas.openxmlformats.org/officeDocument/2006/relationships/hyperlink" Target="https://login.consultant.ru/link/?req=doc&amp;base=RLAW181&amp;n=64762&amp;dst=1018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00986&amp;dst=100718" TargetMode="External"/><Relationship Id="rId14" Type="http://schemas.openxmlformats.org/officeDocument/2006/relationships/hyperlink" Target="https://login.consultant.ru/link/?req=doc&amp;base=LAW&amp;n=200986&amp;dst=1216" TargetMode="External"/><Relationship Id="rId22" Type="http://schemas.openxmlformats.org/officeDocument/2006/relationships/hyperlink" Target="https://login.consultant.ru/link/?req=doc&amp;base=LAW&amp;n=200820" TargetMode="External"/><Relationship Id="rId2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2026-03-24T14:44:00Z</dcterms:created>
  <dcterms:modified xsi:type="dcterms:W3CDTF">2026-03-24T14:44:00Z</dcterms:modified>
</cp:coreProperties>
</file>